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36" w:rsidRDefault="0096752C" w:rsidP="009F6F55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BAEC73" wp14:editId="43324BF1">
            <wp:extent cx="657225" cy="771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36" w:rsidRDefault="00B15B36" w:rsidP="009F6F55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5B36" w:rsidRDefault="00B15B36" w:rsidP="009F6F55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5B36" w:rsidRDefault="00B15B36" w:rsidP="009F6F55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5B36" w:rsidRDefault="00B15B36" w:rsidP="009F6F55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9F6F55" w:rsidRPr="009F6F55" w:rsidRDefault="009F6F55" w:rsidP="009F6F55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СЕЛЬСКОГО ПОСЕЛЕНИЯ  ХЛЕВЕНСКИЙ СЕЛЬСОВЕТ  ХЛЕВЕНСКОГО МУНИЦИПАЛЬНОГО РАЙОНА ЛИПЕЦКОЙ ОБЛАСТИ  РОССИЙСКОЙ ФЕДЕРАЦИИ</w:t>
      </w:r>
    </w:p>
    <w:p w:rsidR="009F6F55" w:rsidRPr="009F6F55" w:rsidRDefault="009F6F55" w:rsidP="009F6F55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июня 2019 года             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</w:t>
      </w: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.Х</w:t>
      </w:r>
      <w:proofErr w:type="gram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левное   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</w:t>
      </w:r>
      <w:r w:rsidR="009675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120 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9F6F5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О внесении изменений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</w:t>
      </w:r>
      <w:proofErr w:type="spellStart"/>
      <w:r w:rsidRPr="009F6F5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Хлевенский</w:t>
      </w:r>
      <w:proofErr w:type="spellEnd"/>
      <w:r w:rsidRPr="009F6F5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9F6F5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Хлевенского</w:t>
      </w:r>
      <w:proofErr w:type="spellEnd"/>
      <w:r w:rsidRPr="009F6F5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муниципального района Липецкой области Российской Федерации от 24.05.2016 года №162 </w:t>
      </w:r>
    </w:p>
    <w:p w:rsidR="009F6F55" w:rsidRPr="009F6F55" w:rsidRDefault="009F6F55" w:rsidP="009F6F55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Хлевенского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 от 24 июня 2019 года № 53-2019,   в целях приведения нормативных правовых актов в соответствие с действующим законодательством, руководствуясь Федеральным законом </w:t>
      </w:r>
      <w:hyperlink r:id="rId6" w:history="1">
        <w:r w:rsidRPr="009F6F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27.07.2010 года №210-ФЗ</w:t>
        </w:r>
      </w:hyperlink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"Об организации предоставления государственных муниципальных услуг", </w:t>
      </w:r>
      <w:hyperlink r:id="rId7" w:history="1">
        <w:r w:rsidRPr="009F6F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сельского поселения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Хлевенский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Хлевенского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Хлевенский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Хлевенского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  <w:proofErr w:type="gramEnd"/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ПОСТАНОВЛЯЕТ: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1.Внести изменения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Хлевенский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Хлевенского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 Российской Федерации </w:t>
      </w:r>
      <w:hyperlink r:id="rId8" w:history="1">
        <w:r w:rsidRPr="009C739F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24.05.2016 года №162</w:t>
        </w:r>
      </w:hyperlink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 изменениями </w:t>
      </w:r>
      <w:hyperlink r:id="rId9" w:history="1">
        <w:r w:rsidRPr="009C739F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20.07.2016 года № 247</w:t>
        </w:r>
      </w:hyperlink>
      <w:r w:rsidRPr="009C73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0" w:history="1">
        <w:r w:rsidRPr="009C739F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20.10.2016 года №377</w:t>
        </w:r>
      </w:hyperlink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п. 2.9. раздела 2 Регламента изложить в новой редакции: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"2.9. Исчерпывающий перечень оснований для приостановления или отказа в предоставлении муниципальной услуги.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 </w:t>
      </w:r>
      <w:hyperlink r:id="rId11" w:history="1">
        <w:r w:rsidRPr="009F6F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</w:t>
        </w:r>
      </w:hyperlink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 </w:t>
      </w:r>
      <w:hyperlink r:id="rId12" w:history="1">
        <w:r w:rsidRPr="009F6F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 </w:t>
        </w:r>
      </w:hyperlink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от которых </w:t>
      </w:r>
      <w:r w:rsidRPr="009F6F5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поступило данное уведомление, направлено уведомление о том, что наличие признаков самовольной постройки не усматривается либо вступило</w:t>
      </w:r>
      <w:proofErr w:type="gramEnd"/>
      <w:r w:rsidRPr="009F6F5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требованиями".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Раздел  3 Регламента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  изложить в следующей редакции: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F6F5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организация и проведение публичных слушаний или общественных обсуждений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Секретарь: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устанавливает предмет обращения, личность заявителя (полномочия представителя заявителя);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разъясняет обязанность заявителя понести расходы, связанные с организацией и проведением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передает заявление уполномоченному на его рассмотрение специалисту.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Результатом выполнения административной процедуры является прием и регистрация </w:t>
      </w: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заявления</w:t>
      </w:r>
      <w:proofErr w:type="gram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передача его уполномоченному специалисту для осуществления дальнейших процедур.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выполнения административной процедуры - один день.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Организация и проведение публичных слушаний или общественных обсуждений.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Основанием для начала административной процедуры является результат рассмотрения заявления.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Комиссия организует проведение публичных слушаний или общественных обсуждений  в соответствии  с решением Совета депутатов сельского поселения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Хлевенский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 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Хлевенского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 </w:t>
      </w:r>
      <w:hyperlink r:id="rId13" w:history="1">
        <w:r w:rsidRPr="009F6F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19.04.2019 года №117 </w:t>
        </w:r>
      </w:hyperlink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«Об утверждении Положения о порядке проведения общественных осуждений или публичных слушаниях в сфере градостроительных отношений на территории сельского поселения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Хлевенский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Хлевенского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области»,  с учетом положений </w:t>
      </w:r>
      <w:hyperlink r:id="rId14" w:history="1">
        <w:r w:rsidRPr="009F6F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Уполномоченный специалист в течение одного дня со дня регистрации заявления заявителя осуществляет подготовку проекта постановления о назначении публичных слушаний или общественных обсуждений и передает его на подпись главе администрации.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Подписанное постановление о назначении публичных слушаний или общественных обсуждений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Уполномоченный специалист не позднее чем через 10 дней со дня поступления заявления направляет сообщения о проведении публичных слушаний или общественных обсуждений по вопросу предоставления </w:t>
      </w: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разрешения на условно разрешенный вид использования земельного участка или объекта капитального строительства: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 на условно разрешенный вид использования земельного участка или объекта капитального строительства;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 на условно разрешенный вид использования земельного участка или объекта капитального строительства;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 на условно разрешенный вид использования земельного участка или объекта капитального строительства.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Секретарь комиссии обеспечивает подготовку документов и материалов к публичным слушаниям или общественным обсуждениям  и осуществляет прием предложений и замечаний участников публичных слушаний по подлежащим обсуждению вопросам.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заседания публичных слушаний или общественных обсуждений секретарь Комиссии ведет протокол.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итогам проведения публичных слушаний или общественных обсуждений Комиссия оформляет заключение о результатах публичных слушаний или общественных обсуждений.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Комиссия опубликовывает (обнародует) заключение публичных слушаний или общественных обсуждений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"Интернет» (при наличии официального сайта поселения).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проведения публичных слушаний или общественных обсуждений с момента оповещения участников публичных слушаний или общественных обсуждений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основании заключения о результатах публичных слушаний или общественных обсуждений Комиссия, в течение 5 дней с момента окончания публичных слушаний или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сельского</w:t>
      </w:r>
      <w:proofErr w:type="gram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Хлевенский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Результатом административной процедуры является подготовка рекомендаций Комиссии.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Основанием для начала административной процедуры является поступление главе администрации рекомендаций Комиссии по результатам публичных слушаний или общественных обсуждений.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в течение 3 (трех)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Подписанное главой администрации постановление администрации сельского поселения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Хлевенский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 выдается заявителю непосредственно по месту подачи им заявления или направляется почтовым отправлением с уведомлением о вручении в срок не позднее 3 дней с момента его подписания.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выполнения административной процедуры составляет не более 7 (семи) дней</w:t>
      </w: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</w:t>
      </w:r>
      <w:proofErr w:type="gramEnd"/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Пункт 5.4. раздела 5 изложить в следующей редакции: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"Жалоба должна содержать: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</w:t>
      </w:r>
      <w:proofErr w:type="gramEnd"/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Пункт 5.7. раздела 5 дополнить абзацами следующего содержания: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"Ответ о результатах рассмотрения жалобы должен содержать следующую информацию: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фамилия, имя, отчество (последнее - при наличии) или наименование заявителя;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основания для принятия решения по жалобе;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принятое по жалобе решение;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 </w:t>
      </w:r>
      <w:hyperlink r:id="rId15" w:history="1">
        <w:r w:rsidRPr="009F6F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27.07.2010 № 210-ФЗ</w:t>
        </w:r>
      </w:hyperlink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</w:t>
      </w:r>
      <w:proofErr w:type="gram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признания </w:t>
      </w: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жалобы</w:t>
      </w:r>
      <w:proofErr w:type="gram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решения."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Дополнить Раздел 5 пунктом 5.9 следующего содержания: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shd w:val="clear" w:color="auto" w:fill="E3EFF9"/>
          <w:lang w:eastAsia="ru-RU"/>
        </w:rPr>
        <w:t>"5.9. Информация о порядке подачи и рассмотрения жалобы размещается в информационно-телекоммуникационной сети "Интернет" на сайте администрации сельского поселения http://admsphlevnoe@yandex.ru/, портала государственных и муниципальных услуг: 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shd w:val="clear" w:color="auto" w:fill="E3EFF9"/>
          <w:lang w:eastAsia="ru-RU"/>
        </w:rPr>
        <w:t>htpp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shd w:val="clear" w:color="auto" w:fill="E3EFF9"/>
          <w:lang w:eastAsia="ru-RU"/>
        </w:rPr>
        <w:t>://www.gosuslugi.ru/, а также может быть сообщена заявителю специалистами администрации при личном контакте с использованием почтовой, телефонной связи, посредством электронной почты.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</w:t>
      </w: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</w:t>
      </w:r>
      <w:proofErr w:type="gramEnd"/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shd w:val="clear" w:color="auto" w:fill="E3EFF9"/>
          <w:lang w:eastAsia="ru-RU"/>
        </w:rPr>
        <w:t>2. Настоящее постановление вступает в силу с момента его обнародования.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proofErr w:type="gram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F55" w:rsidRPr="009F6F55" w:rsidRDefault="009F6F55" w:rsidP="009F6F55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администрации сельского поселения </w:t>
      </w: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Хлевенский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 </w:t>
      </w:r>
    </w:p>
    <w:p w:rsidR="009F6F55" w:rsidRPr="009F6F55" w:rsidRDefault="009F6F55" w:rsidP="009F6F55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А.В.Пожидаев</w:t>
      </w:r>
      <w:proofErr w:type="spellEnd"/>
      <w:r w:rsidRPr="009F6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</w:t>
      </w:r>
    </w:p>
    <w:p w:rsidR="002855E3" w:rsidRDefault="002855E3"/>
    <w:sectPr w:rsidR="0028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39"/>
    <w:rsid w:val="001B7E39"/>
    <w:rsid w:val="002639A8"/>
    <w:rsid w:val="002855E3"/>
    <w:rsid w:val="0096752C"/>
    <w:rsid w:val="009C739F"/>
    <w:rsid w:val="009F6F55"/>
    <w:rsid w:val="00B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6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F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6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F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7</cp:revision>
  <dcterms:created xsi:type="dcterms:W3CDTF">2019-09-23T09:37:00Z</dcterms:created>
  <dcterms:modified xsi:type="dcterms:W3CDTF">2019-09-23T09:44:00Z</dcterms:modified>
</cp:coreProperties>
</file>